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74" w:rsidRPr="00D84192" w:rsidRDefault="00D84192" w:rsidP="00D84192">
      <w:pPr>
        <w:widowControl/>
        <w:jc w:val="center"/>
        <w:outlineLvl w:val="2"/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</w:pPr>
      <w:r w:rsidRPr="00D84192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上海</w:t>
      </w:r>
      <w:r w:rsidRPr="00D84192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t>高校</w:t>
      </w:r>
      <w:r w:rsidRPr="00D84192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t>古巴</w:t>
      </w:r>
      <w:r w:rsidRPr="00D84192">
        <w:rPr>
          <w:rFonts w:asciiTheme="majorEastAsia" w:eastAsiaTheme="majorEastAsia" w:hAnsiTheme="majorEastAsia" w:cs="宋体" w:hint="eastAsia"/>
          <w:b/>
          <w:color w:val="333333"/>
          <w:kern w:val="0"/>
          <w:sz w:val="32"/>
          <w:szCs w:val="32"/>
        </w:rPr>
        <w:t>研修</w:t>
      </w:r>
      <w:r w:rsidRPr="00D84192">
        <w:rPr>
          <w:rFonts w:asciiTheme="majorEastAsia" w:eastAsiaTheme="majorEastAsia" w:hAnsiTheme="majorEastAsia" w:cs="宋体"/>
          <w:b/>
          <w:color w:val="333333"/>
          <w:kern w:val="0"/>
          <w:sz w:val="32"/>
          <w:szCs w:val="32"/>
        </w:rPr>
        <w:t>班培训小结</w:t>
      </w:r>
    </w:p>
    <w:p w:rsidR="00D84192" w:rsidRPr="00D84192" w:rsidRDefault="00D84192" w:rsidP="00D84192">
      <w:pPr>
        <w:widowControl/>
        <w:jc w:val="center"/>
        <w:outlineLvl w:val="2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D841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马克思主义</w:t>
      </w:r>
      <w:r w:rsidRPr="00D84192">
        <w:rPr>
          <w:rFonts w:ascii="仿宋" w:eastAsia="仿宋" w:hAnsi="仿宋" w:cs="宋体"/>
          <w:color w:val="333333"/>
          <w:kern w:val="0"/>
          <w:sz w:val="28"/>
          <w:szCs w:val="28"/>
        </w:rPr>
        <w:t>学院</w:t>
      </w:r>
      <w:r w:rsidRPr="00D84192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 xml:space="preserve">  陈</w:t>
      </w:r>
      <w:r w:rsidRPr="00D84192">
        <w:rPr>
          <w:rFonts w:ascii="仿宋" w:eastAsia="仿宋" w:hAnsi="仿宋" w:cs="宋体"/>
          <w:color w:val="333333"/>
          <w:kern w:val="0"/>
          <w:sz w:val="28"/>
          <w:szCs w:val="28"/>
        </w:rPr>
        <w:t>敏俐</w:t>
      </w:r>
    </w:p>
    <w:p w:rsidR="00D84192" w:rsidRPr="00D84192" w:rsidRDefault="00D84192" w:rsidP="00E22555">
      <w:pPr>
        <w:widowControl/>
        <w:jc w:val="left"/>
        <w:outlineLvl w:val="2"/>
        <w:rPr>
          <w:rFonts w:ascii="PingFangSC-light" w:eastAsia="宋体" w:hAnsi="PingFangSC-light" w:cs="宋体" w:hint="eastAsia"/>
          <w:color w:val="333333"/>
          <w:kern w:val="0"/>
          <w:sz w:val="26"/>
          <w:szCs w:val="26"/>
        </w:rPr>
      </w:pPr>
    </w:p>
    <w:p w:rsidR="00D84192" w:rsidRDefault="00D84192" w:rsidP="009E53AA">
      <w:pPr>
        <w:widowControl/>
        <w:ind w:firstLine="570"/>
        <w:jc w:val="left"/>
        <w:outlineLvl w:val="2"/>
        <w:rPr>
          <w:rFonts w:ascii="仿宋" w:eastAsia="仿宋" w:hAnsi="仿宋"/>
          <w:color w:val="333333"/>
          <w:sz w:val="28"/>
          <w:szCs w:val="28"/>
        </w:rPr>
      </w:pPr>
      <w:r>
        <w:rPr>
          <w:rFonts w:ascii="仿宋" w:eastAsia="仿宋" w:hAnsi="仿宋" w:cs="宋体"/>
          <w:color w:val="333333"/>
          <w:kern w:val="0"/>
          <w:sz w:val="28"/>
          <w:szCs w:val="28"/>
        </w:rPr>
        <w:t>2017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年1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月30日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至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12月8日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本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人作为上海市教委德育</w:t>
      </w:r>
      <w:proofErr w:type="gramStart"/>
      <w:r>
        <w:rPr>
          <w:rFonts w:ascii="仿宋" w:eastAsia="仿宋" w:hAnsi="仿宋" w:cs="宋体"/>
          <w:color w:val="333333"/>
          <w:kern w:val="0"/>
          <w:sz w:val="28"/>
          <w:szCs w:val="28"/>
        </w:rPr>
        <w:t>处思想</w:t>
      </w:r>
      <w:proofErr w:type="gramEnd"/>
      <w:r>
        <w:rPr>
          <w:rFonts w:ascii="仿宋" w:eastAsia="仿宋" w:hAnsi="仿宋" w:cs="宋体"/>
          <w:color w:val="333333"/>
          <w:kern w:val="0"/>
          <w:sz w:val="28"/>
          <w:szCs w:val="28"/>
        </w:rPr>
        <w:t>政治理论课教师赴古巴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参加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了为期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9天</w:t>
      </w:r>
      <w:r>
        <w:rPr>
          <w:rFonts w:ascii="仿宋" w:eastAsia="仿宋" w:hAnsi="仿宋" w:cs="宋体"/>
          <w:color w:val="333333"/>
          <w:kern w:val="0"/>
          <w:sz w:val="28"/>
          <w:szCs w:val="28"/>
        </w:rPr>
        <w:t>的</w:t>
      </w:r>
      <w:r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学习</w:t>
      </w:r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>培训。</w:t>
      </w:r>
      <w:r w:rsidR="00286505">
        <w:rPr>
          <w:rFonts w:ascii="仿宋" w:eastAsia="仿宋" w:hAnsi="仿宋"/>
          <w:color w:val="333333"/>
          <w:sz w:val="28"/>
          <w:szCs w:val="28"/>
        </w:rPr>
        <w:t>研修</w:t>
      </w:r>
      <w:r w:rsidR="00286505">
        <w:rPr>
          <w:rFonts w:ascii="仿宋" w:eastAsia="仿宋" w:hAnsi="仿宋" w:hint="eastAsia"/>
          <w:color w:val="333333"/>
          <w:sz w:val="28"/>
          <w:szCs w:val="28"/>
        </w:rPr>
        <w:t>班由</w:t>
      </w:r>
      <w:r w:rsidR="00286505" w:rsidRPr="002A328A">
        <w:rPr>
          <w:rFonts w:ascii="仿宋" w:eastAsia="仿宋" w:hAnsi="仿宋"/>
          <w:color w:val="333333"/>
          <w:sz w:val="28"/>
          <w:szCs w:val="28"/>
        </w:rPr>
        <w:t>同济大学、华东政法大学、上海对外经贸大学、上海第二工业大学等高校</w:t>
      </w:r>
      <w:proofErr w:type="gramStart"/>
      <w:r w:rsidR="00286505" w:rsidRPr="002A328A">
        <w:rPr>
          <w:rFonts w:ascii="仿宋" w:eastAsia="仿宋" w:hAnsi="仿宋"/>
          <w:color w:val="333333"/>
          <w:sz w:val="28"/>
          <w:szCs w:val="28"/>
        </w:rPr>
        <w:t>思政课</w:t>
      </w:r>
      <w:proofErr w:type="gramEnd"/>
      <w:r w:rsidR="00286505" w:rsidRPr="002A328A">
        <w:rPr>
          <w:rFonts w:ascii="仿宋" w:eastAsia="仿宋" w:hAnsi="仿宋"/>
          <w:color w:val="333333"/>
          <w:sz w:val="28"/>
          <w:szCs w:val="28"/>
        </w:rPr>
        <w:t>老师组成</w:t>
      </w:r>
      <w:r w:rsidR="00286505">
        <w:rPr>
          <w:rFonts w:ascii="仿宋" w:eastAsia="仿宋" w:hAnsi="仿宋" w:hint="eastAsia"/>
          <w:color w:val="333333"/>
          <w:sz w:val="28"/>
          <w:szCs w:val="28"/>
        </w:rPr>
        <w:t>。</w:t>
      </w:r>
    </w:p>
    <w:p w:rsidR="009E53AA" w:rsidRPr="002A328A" w:rsidRDefault="009E53AA" w:rsidP="009E53AA">
      <w:pPr>
        <w:widowControl/>
        <w:jc w:val="center"/>
        <w:outlineLvl w:val="2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9E53AA">
        <w:rPr>
          <w:rFonts w:ascii="仿宋" w:eastAsia="仿宋" w:hAnsi="仿宋" w:cs="宋体"/>
          <w:noProof/>
          <w:color w:val="333333"/>
          <w:kern w:val="0"/>
          <w:sz w:val="28"/>
          <w:szCs w:val="28"/>
        </w:rPr>
        <w:drawing>
          <wp:inline distT="0" distB="0" distL="0" distR="0">
            <wp:extent cx="2781300" cy="3708400"/>
            <wp:effectExtent l="0" t="0" r="0" b="6350"/>
            <wp:docPr id="1" name="图片 1" descr="C:\Users\ADMINI~1\AppData\Local\Temp\WeChat Files\730151959751843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3015195975184379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640" cy="373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55" w:rsidRPr="002A328A" w:rsidRDefault="00E22555" w:rsidP="00D84192">
      <w:pPr>
        <w:widowControl/>
        <w:ind w:firstLineChars="200" w:firstLine="560"/>
        <w:jc w:val="left"/>
        <w:outlineLvl w:val="2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古巴共和国（英语：The Republic of Cuba，西班牙语：La </w:t>
      </w:r>
      <w:proofErr w:type="spellStart"/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>República</w:t>
      </w:r>
      <w:proofErr w:type="spellEnd"/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 xml:space="preserve"> de Cuba），简称古巴，国名源自</w:t>
      </w:r>
      <w:proofErr w:type="gramStart"/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>泰诺语</w:t>
      </w:r>
      <w:proofErr w:type="gramEnd"/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>"</w:t>
      </w:r>
      <w:proofErr w:type="spellStart"/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>coabana</w:t>
      </w:r>
      <w:proofErr w:type="spellEnd"/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t>"，意为"肥沃之地"、"好地方"。古巴是北美洲加勒比海北部的群岛国家，哈瓦那是古巴的经济、政治中心和首都。古巴岛是大安的列斯群岛中最大的岛屿，被誉为"墨西哥湾的钥匙"，古巴岛酷似鳄鱼，又被称为"加勒比海的绿色鳄鱼"。</w:t>
      </w:r>
    </w:p>
    <w:p w:rsidR="00E22555" w:rsidRPr="002A328A" w:rsidRDefault="00E22555" w:rsidP="00D84192">
      <w:pPr>
        <w:widowControl/>
        <w:ind w:firstLineChars="200" w:firstLine="560"/>
        <w:jc w:val="left"/>
        <w:outlineLvl w:val="2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2A328A">
        <w:rPr>
          <w:rFonts w:ascii="仿宋" w:eastAsia="仿宋" w:hAnsi="仿宋" w:cs="宋体"/>
          <w:color w:val="333333"/>
          <w:kern w:val="0"/>
          <w:sz w:val="28"/>
          <w:szCs w:val="28"/>
        </w:rPr>
        <w:lastRenderedPageBreak/>
        <w:t>古巴是现存世界为数不多的五个社会主义国家（中国、朝鲜、古巴、越南、老挝）之一，而且是美洲唯一的社会主义国家。在历史上以上世纪60年代的猪湾事件和古巴导弹危机闻名。</w:t>
      </w:r>
    </w:p>
    <w:p w:rsidR="008F4F58" w:rsidRDefault="00E22555" w:rsidP="008F4F58">
      <w:pPr>
        <w:pStyle w:val="3"/>
        <w:spacing w:before="0" w:beforeAutospacing="0" w:after="0" w:afterAutospacing="0"/>
        <w:ind w:firstLineChars="200" w:firstLine="560"/>
        <w:rPr>
          <w:rFonts w:ascii="仿宋" w:eastAsia="仿宋" w:hAnsi="仿宋"/>
          <w:b w:val="0"/>
          <w:sz w:val="28"/>
          <w:szCs w:val="28"/>
        </w:rPr>
      </w:pPr>
      <w:r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古巴高教部亚洲事务专员</w:t>
      </w:r>
      <w:r w:rsidR="0028650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负责安排</w:t>
      </w:r>
      <w:r w:rsidR="00286505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和</w:t>
      </w:r>
      <w:r w:rsidR="00286505">
        <w:rPr>
          <w:rFonts w:ascii="仿宋" w:eastAsia="仿宋" w:hAnsi="仿宋"/>
          <w:b w:val="0"/>
          <w:bCs w:val="0"/>
          <w:color w:val="333333"/>
          <w:sz w:val="28"/>
          <w:szCs w:val="28"/>
        </w:rPr>
        <w:t>全程陪同我们</w:t>
      </w:r>
      <w:r w:rsidR="00286505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此</w:t>
      </w:r>
      <w:r w:rsidR="00286505">
        <w:rPr>
          <w:rFonts w:ascii="仿宋" w:eastAsia="仿宋" w:hAnsi="仿宋"/>
          <w:b w:val="0"/>
          <w:bCs w:val="0"/>
          <w:color w:val="333333"/>
          <w:sz w:val="28"/>
          <w:szCs w:val="28"/>
        </w:rPr>
        <w:t>次的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研修</w:t>
      </w:r>
      <w:r w:rsidR="00286505">
        <w:rPr>
          <w:rFonts w:ascii="仿宋" w:eastAsia="仿宋" w:hAnsi="仿宋"/>
          <w:b w:val="0"/>
          <w:bCs w:val="0"/>
          <w:color w:val="333333"/>
          <w:sz w:val="28"/>
          <w:szCs w:val="28"/>
        </w:rPr>
        <w:t>培训活动</w:t>
      </w:r>
      <w:r w:rsidR="00286505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。研修</w:t>
      </w:r>
      <w:r w:rsidR="00286505">
        <w:rPr>
          <w:rFonts w:ascii="仿宋" w:eastAsia="仿宋" w:hAnsi="仿宋"/>
          <w:b w:val="0"/>
          <w:bCs w:val="0"/>
          <w:color w:val="333333"/>
          <w:sz w:val="28"/>
          <w:szCs w:val="28"/>
        </w:rPr>
        <w:t>期间，我们与</w:t>
      </w:r>
      <w:r w:rsidR="00286505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哈瓦那</w:t>
      </w:r>
      <w:r w:rsidR="00286505">
        <w:rPr>
          <w:rFonts w:ascii="仿宋" w:eastAsia="仿宋" w:hAnsi="仿宋"/>
          <w:b w:val="0"/>
          <w:bCs w:val="0"/>
          <w:color w:val="333333"/>
          <w:sz w:val="28"/>
          <w:szCs w:val="28"/>
        </w:rPr>
        <w:t>大学、</w:t>
      </w:r>
      <w:r w:rsidR="00286505" w:rsidRPr="00286505">
        <w:rPr>
          <w:rFonts w:ascii="仿宋" w:eastAsia="仿宋" w:hAnsi="仿宋" w:hint="eastAsia"/>
          <w:b w:val="0"/>
          <w:sz w:val="28"/>
          <w:szCs w:val="28"/>
        </w:rPr>
        <w:t xml:space="preserve">“Enrique  José </w:t>
      </w:r>
      <w:proofErr w:type="spellStart"/>
      <w:r w:rsidR="00286505" w:rsidRPr="00286505">
        <w:rPr>
          <w:rFonts w:ascii="仿宋" w:eastAsia="仿宋" w:hAnsi="仿宋" w:hint="eastAsia"/>
          <w:b w:val="0"/>
          <w:sz w:val="28"/>
          <w:szCs w:val="28"/>
        </w:rPr>
        <w:t>Varona</w:t>
      </w:r>
      <w:proofErr w:type="spellEnd"/>
      <w:r w:rsidR="00286505" w:rsidRPr="00286505">
        <w:rPr>
          <w:rFonts w:ascii="仿宋" w:eastAsia="仿宋" w:hAnsi="仿宋" w:hint="eastAsia"/>
          <w:b w:val="0"/>
          <w:sz w:val="28"/>
          <w:szCs w:val="28"/>
        </w:rPr>
        <w:t>”师范大学</w:t>
      </w:r>
      <w:r w:rsidR="00286505">
        <w:rPr>
          <w:rFonts w:ascii="仿宋" w:eastAsia="仿宋" w:hAnsi="仿宋" w:hint="eastAsia"/>
          <w:b w:val="0"/>
          <w:sz w:val="28"/>
          <w:szCs w:val="28"/>
        </w:rPr>
        <w:t>、</w:t>
      </w:r>
      <w:r w:rsidR="00286505">
        <w:rPr>
          <w:rFonts w:ascii="仿宋" w:eastAsia="仿宋" w:hAnsi="仿宋"/>
          <w:b w:val="0"/>
          <w:sz w:val="28"/>
          <w:szCs w:val="28"/>
        </w:rPr>
        <w:t>马坦萨斯大学、西恩富戈斯大学的校领导、</w:t>
      </w:r>
      <w:r w:rsidR="00286505">
        <w:rPr>
          <w:rFonts w:ascii="仿宋" w:eastAsia="仿宋" w:hAnsi="仿宋" w:hint="eastAsia"/>
          <w:b w:val="0"/>
          <w:sz w:val="28"/>
          <w:szCs w:val="28"/>
        </w:rPr>
        <w:t>马克思主义</w:t>
      </w:r>
      <w:r w:rsidR="00286505">
        <w:rPr>
          <w:rFonts w:ascii="仿宋" w:eastAsia="仿宋" w:hAnsi="仿宋"/>
          <w:b w:val="0"/>
          <w:sz w:val="28"/>
          <w:szCs w:val="28"/>
        </w:rPr>
        <w:t>专业的教师</w:t>
      </w:r>
      <w:r w:rsidR="00286505">
        <w:rPr>
          <w:rFonts w:ascii="仿宋" w:eastAsia="仿宋" w:hAnsi="仿宋" w:hint="eastAsia"/>
          <w:b w:val="0"/>
          <w:sz w:val="28"/>
          <w:szCs w:val="28"/>
        </w:rPr>
        <w:t>、</w:t>
      </w:r>
      <w:r w:rsidR="00286505">
        <w:rPr>
          <w:rFonts w:ascii="仿宋" w:eastAsia="仿宋" w:hAnsi="仿宋"/>
          <w:b w:val="0"/>
          <w:sz w:val="28"/>
          <w:szCs w:val="28"/>
        </w:rPr>
        <w:t>学生进行了座谈，并参</w:t>
      </w:r>
      <w:r w:rsidR="00286505">
        <w:rPr>
          <w:rFonts w:ascii="仿宋" w:eastAsia="仿宋" w:hAnsi="仿宋" w:hint="eastAsia"/>
          <w:b w:val="0"/>
          <w:sz w:val="28"/>
          <w:szCs w:val="28"/>
        </w:rPr>
        <w:t>加</w:t>
      </w:r>
      <w:r w:rsidR="00286505">
        <w:rPr>
          <w:rFonts w:ascii="仿宋" w:eastAsia="仿宋" w:hAnsi="仿宋"/>
          <w:b w:val="0"/>
          <w:sz w:val="28"/>
          <w:szCs w:val="28"/>
        </w:rPr>
        <w:t>了</w:t>
      </w:r>
      <w:r w:rsidR="00286505">
        <w:rPr>
          <w:rFonts w:ascii="仿宋" w:eastAsia="仿宋" w:hAnsi="仿宋" w:hint="eastAsia"/>
          <w:b w:val="0"/>
          <w:sz w:val="28"/>
          <w:szCs w:val="28"/>
        </w:rPr>
        <w:t>学术</w:t>
      </w:r>
      <w:r w:rsidR="00286505">
        <w:rPr>
          <w:rFonts w:ascii="仿宋" w:eastAsia="仿宋" w:hAnsi="仿宋"/>
          <w:b w:val="0"/>
          <w:sz w:val="28"/>
          <w:szCs w:val="28"/>
        </w:rPr>
        <w:t>研讨会</w:t>
      </w:r>
      <w:r w:rsidR="00286505">
        <w:rPr>
          <w:rFonts w:ascii="仿宋" w:eastAsia="仿宋" w:hAnsi="仿宋" w:hint="eastAsia"/>
          <w:b w:val="0"/>
          <w:sz w:val="28"/>
          <w:szCs w:val="28"/>
        </w:rPr>
        <w:t>。</w:t>
      </w:r>
      <w:r w:rsidR="00286505">
        <w:rPr>
          <w:rFonts w:ascii="仿宋" w:eastAsia="仿宋" w:hAnsi="仿宋"/>
          <w:b w:val="0"/>
          <w:sz w:val="28"/>
          <w:szCs w:val="28"/>
        </w:rPr>
        <w:t>大家</w:t>
      </w:r>
      <w:r w:rsidR="008F4F58">
        <w:rPr>
          <w:rFonts w:ascii="仿宋" w:eastAsia="仿宋" w:hAnsi="仿宋" w:hint="eastAsia"/>
          <w:b w:val="0"/>
          <w:sz w:val="28"/>
          <w:szCs w:val="28"/>
        </w:rPr>
        <w:t>就共同关心</w:t>
      </w:r>
      <w:r w:rsidR="008F4F58">
        <w:rPr>
          <w:rFonts w:ascii="仿宋" w:eastAsia="仿宋" w:hAnsi="仿宋"/>
          <w:b w:val="0"/>
          <w:sz w:val="28"/>
          <w:szCs w:val="28"/>
        </w:rPr>
        <w:t>的</w:t>
      </w:r>
      <w:r w:rsidR="008F4F58">
        <w:rPr>
          <w:rFonts w:ascii="仿宋" w:eastAsia="仿宋" w:hAnsi="仿宋" w:hint="eastAsia"/>
          <w:b w:val="0"/>
          <w:sz w:val="28"/>
          <w:szCs w:val="28"/>
        </w:rPr>
        <w:t>专业</w:t>
      </w:r>
      <w:r w:rsidR="008F4F58">
        <w:rPr>
          <w:rFonts w:ascii="仿宋" w:eastAsia="仿宋" w:hAnsi="仿宋"/>
          <w:b w:val="0"/>
          <w:sz w:val="28"/>
          <w:szCs w:val="28"/>
        </w:rPr>
        <w:t>设置、课程设置、教学</w:t>
      </w:r>
      <w:r w:rsidR="008F4F58">
        <w:rPr>
          <w:rFonts w:ascii="仿宋" w:eastAsia="仿宋" w:hAnsi="仿宋" w:hint="eastAsia"/>
          <w:b w:val="0"/>
          <w:sz w:val="28"/>
          <w:szCs w:val="28"/>
        </w:rPr>
        <w:t>内容、</w:t>
      </w:r>
      <w:r w:rsidR="008F4F58">
        <w:rPr>
          <w:rFonts w:ascii="仿宋" w:eastAsia="仿宋" w:hAnsi="仿宋"/>
          <w:b w:val="0"/>
          <w:sz w:val="28"/>
          <w:szCs w:val="28"/>
        </w:rPr>
        <w:t>教材</w:t>
      </w:r>
      <w:r w:rsidR="008F4F58">
        <w:rPr>
          <w:rFonts w:ascii="仿宋" w:eastAsia="仿宋" w:hAnsi="仿宋" w:hint="eastAsia"/>
          <w:b w:val="0"/>
          <w:sz w:val="28"/>
          <w:szCs w:val="28"/>
        </w:rPr>
        <w:t>、</w:t>
      </w:r>
      <w:r w:rsidR="008F4F58">
        <w:rPr>
          <w:rFonts w:ascii="仿宋" w:eastAsia="仿宋" w:hAnsi="仿宋"/>
          <w:b w:val="0"/>
          <w:sz w:val="28"/>
          <w:szCs w:val="28"/>
        </w:rPr>
        <w:t>师生互访与交流等话题</w:t>
      </w:r>
      <w:r w:rsidR="008F4F58">
        <w:rPr>
          <w:rFonts w:ascii="仿宋" w:eastAsia="仿宋" w:hAnsi="仿宋" w:hint="eastAsia"/>
          <w:b w:val="0"/>
          <w:sz w:val="28"/>
          <w:szCs w:val="28"/>
        </w:rPr>
        <w:t>进行</w:t>
      </w:r>
      <w:r w:rsidR="008F4F58">
        <w:rPr>
          <w:rFonts w:ascii="仿宋" w:eastAsia="仿宋" w:hAnsi="仿宋"/>
          <w:b w:val="0"/>
          <w:sz w:val="28"/>
          <w:szCs w:val="28"/>
        </w:rPr>
        <w:t>了</w:t>
      </w:r>
      <w:r w:rsidR="008F4F58">
        <w:rPr>
          <w:rFonts w:ascii="仿宋" w:eastAsia="仿宋" w:hAnsi="仿宋" w:hint="eastAsia"/>
          <w:b w:val="0"/>
          <w:sz w:val="28"/>
          <w:szCs w:val="28"/>
        </w:rPr>
        <w:t>热烈</w:t>
      </w:r>
      <w:r w:rsidR="008F4F58">
        <w:rPr>
          <w:rFonts w:ascii="仿宋" w:eastAsia="仿宋" w:hAnsi="仿宋"/>
          <w:b w:val="0"/>
          <w:sz w:val="28"/>
          <w:szCs w:val="28"/>
        </w:rPr>
        <w:t>的讨论。</w:t>
      </w:r>
    </w:p>
    <w:p w:rsidR="009E53AA" w:rsidRDefault="009E53AA" w:rsidP="00153C48">
      <w:pPr>
        <w:pStyle w:val="3"/>
        <w:spacing w:before="0" w:beforeAutospacing="0" w:after="0" w:afterAutospacing="0"/>
        <w:jc w:val="center"/>
        <w:rPr>
          <w:rFonts w:ascii="仿宋" w:eastAsia="仿宋" w:hAnsi="仿宋"/>
          <w:b w:val="0"/>
          <w:noProof/>
          <w:sz w:val="28"/>
          <w:szCs w:val="28"/>
        </w:rPr>
      </w:pPr>
      <w:r w:rsidRPr="009E53AA">
        <w:rPr>
          <w:rFonts w:ascii="仿宋" w:eastAsia="仿宋" w:hAnsi="仿宋"/>
          <w:b w:val="0"/>
          <w:noProof/>
          <w:sz w:val="28"/>
          <w:szCs w:val="28"/>
        </w:rPr>
        <w:drawing>
          <wp:inline distT="0" distB="0" distL="0" distR="0">
            <wp:extent cx="3538995" cy="2941624"/>
            <wp:effectExtent l="0" t="6032" r="0" b="0"/>
            <wp:docPr id="4" name="图片 4" descr="C:\Users\ADMINI~1\AppData\Local\Temp\WeChat Files\265104605171659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2651046051716593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4" t="1456"/>
                    <a:stretch/>
                  </pic:blipFill>
                  <pic:spPr bwMode="auto">
                    <a:xfrm rot="5400000">
                      <a:off x="0" y="0"/>
                      <a:ext cx="3546843" cy="29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2555" w:rsidRDefault="008F4F58" w:rsidP="00153C48">
      <w:pPr>
        <w:pStyle w:val="3"/>
        <w:spacing w:before="0" w:beforeAutospacing="0" w:after="0" w:afterAutospacing="0"/>
        <w:ind w:firstLineChars="200" w:firstLine="560"/>
        <w:rPr>
          <w:rFonts w:ascii="仿宋" w:eastAsia="仿宋" w:hAnsi="仿宋"/>
          <w:b w:val="0"/>
          <w:bCs w:val="0"/>
          <w:color w:val="333333"/>
          <w:sz w:val="28"/>
          <w:szCs w:val="28"/>
        </w:rPr>
      </w:pPr>
      <w:r>
        <w:rPr>
          <w:rFonts w:ascii="仿宋" w:eastAsia="仿宋" w:hAnsi="仿宋" w:hint="eastAsia"/>
          <w:b w:val="0"/>
          <w:sz w:val="28"/>
          <w:szCs w:val="28"/>
        </w:rPr>
        <w:t>研修期间</w:t>
      </w:r>
      <w:r>
        <w:rPr>
          <w:rFonts w:ascii="仿宋" w:eastAsia="仿宋" w:hAnsi="仿宋"/>
          <w:b w:val="0"/>
          <w:sz w:val="28"/>
          <w:szCs w:val="28"/>
        </w:rPr>
        <w:t>，</w:t>
      </w:r>
      <w:r>
        <w:rPr>
          <w:rFonts w:ascii="仿宋" w:eastAsia="仿宋" w:hAnsi="仿宋" w:hint="eastAsia"/>
          <w:b w:val="0"/>
          <w:sz w:val="28"/>
          <w:szCs w:val="28"/>
        </w:rPr>
        <w:t>我</w:t>
      </w:r>
      <w:r>
        <w:rPr>
          <w:rFonts w:ascii="仿宋" w:eastAsia="仿宋" w:hAnsi="仿宋"/>
          <w:b w:val="0"/>
          <w:sz w:val="28"/>
          <w:szCs w:val="28"/>
        </w:rPr>
        <w:t>们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与古巴高教部马克思列宁主义司座谈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，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司长介绍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了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古巴高校马克思主义理论教学安排和理论研究情况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。同时</w:t>
      </w:r>
      <w:r>
        <w:rPr>
          <w:rFonts w:ascii="仿宋" w:eastAsia="仿宋" w:hAnsi="仿宋"/>
          <w:b w:val="0"/>
          <w:bCs w:val="0"/>
          <w:color w:val="333333"/>
          <w:sz w:val="28"/>
          <w:szCs w:val="28"/>
        </w:rPr>
        <w:t>还访问了</w:t>
      </w:r>
      <w:r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古巴共产党中央党校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、</w:t>
      </w:r>
      <w:r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古巴团中央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、</w:t>
      </w:r>
      <w:r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古巴历史研究院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等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，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党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校领导为我们</w:t>
      </w:r>
      <w:r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介绍古巴党校系统建构，干部培养机制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等，历史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研究院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lastRenderedPageBreak/>
        <w:t>院长为我们介绍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古巴历史研究院组织结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构、主要职能，关于历史研究的领域以及历史研究著述，历史教育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等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情况，同时还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与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团中央干部交流了青少年德育问题</w:t>
      </w:r>
      <w:r w:rsidR="009E53AA"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等</w:t>
      </w:r>
      <w:r w:rsidR="009E53AA">
        <w:rPr>
          <w:rFonts w:ascii="仿宋" w:eastAsia="仿宋" w:hAnsi="仿宋"/>
          <w:b w:val="0"/>
          <w:bCs w:val="0"/>
          <w:color w:val="333333"/>
          <w:sz w:val="28"/>
          <w:szCs w:val="28"/>
        </w:rPr>
        <w:t>。</w:t>
      </w:r>
    </w:p>
    <w:p w:rsidR="00153C48" w:rsidRPr="002A328A" w:rsidRDefault="00153C48" w:rsidP="00153C48">
      <w:pPr>
        <w:pStyle w:val="3"/>
        <w:spacing w:before="0" w:beforeAutospacing="0" w:after="0" w:afterAutospacing="0"/>
        <w:jc w:val="center"/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</w:pPr>
      <w:r w:rsidRPr="00153C48">
        <w:rPr>
          <w:rFonts w:ascii="仿宋" w:eastAsia="仿宋" w:hAnsi="仿宋"/>
          <w:b w:val="0"/>
          <w:bCs w:val="0"/>
          <w:noProof/>
          <w:color w:val="333333"/>
          <w:sz w:val="28"/>
          <w:szCs w:val="28"/>
        </w:rPr>
        <w:drawing>
          <wp:inline distT="0" distB="0" distL="0" distR="0">
            <wp:extent cx="4229100" cy="3171825"/>
            <wp:effectExtent l="0" t="0" r="0" b="9525"/>
            <wp:docPr id="6" name="图片 6" descr="C:\Users\ADMINI~1\AppData\Local\Temp\WeChat Files\52437506241018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5243750624101830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804" cy="31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A17" w:rsidRPr="002A328A" w:rsidRDefault="004D1A17" w:rsidP="004D1A17">
      <w:pPr>
        <w:pStyle w:val="3"/>
        <w:spacing w:before="0" w:beforeAutospacing="0" w:after="0" w:afterAutospacing="0"/>
        <w:ind w:firstLineChars="200" w:firstLine="560"/>
        <w:rPr>
          <w:rFonts w:ascii="仿宋" w:eastAsia="仿宋" w:hAnsi="仿宋"/>
          <w:b w:val="0"/>
          <w:bCs w:val="0"/>
          <w:color w:val="333333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在古</w:t>
      </w:r>
      <w:r>
        <w:rPr>
          <w:rFonts w:ascii="仿宋" w:eastAsia="仿宋" w:hAnsi="仿宋"/>
          <w:b w:val="0"/>
          <w:bCs w:val="0"/>
          <w:color w:val="333333"/>
          <w:sz w:val="28"/>
          <w:szCs w:val="28"/>
        </w:rPr>
        <w:t>研修期间，对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这</w:t>
      </w:r>
      <w:r>
        <w:rPr>
          <w:rFonts w:ascii="仿宋" w:eastAsia="仿宋" w:hAnsi="仿宋"/>
          <w:b w:val="0"/>
          <w:bCs w:val="0"/>
          <w:color w:val="333333"/>
          <w:sz w:val="28"/>
          <w:szCs w:val="28"/>
        </w:rPr>
        <w:t>个社会主义国家</w:t>
      </w: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的</w:t>
      </w:r>
      <w:r>
        <w:rPr>
          <w:rFonts w:ascii="仿宋" w:eastAsia="仿宋" w:hAnsi="仿宋"/>
          <w:b w:val="0"/>
          <w:bCs w:val="0"/>
          <w:color w:val="333333"/>
          <w:sz w:val="28"/>
          <w:szCs w:val="28"/>
        </w:rPr>
        <w:t>基本方面也进行了一些了解。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古巴革命胜利后全部土地工厂企业实行国有制，城乡居民不分户籍（没有实行过户籍制）</w:t>
      </w:r>
      <w:proofErr w:type="gramStart"/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一</w:t>
      </w:r>
      <w:proofErr w:type="gramEnd"/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率为居民，高就业低工资。现在农村居民约20%，大部分在国有农场工作，甘蔗种植全部国有农场，只有烤烟种植和雪茄制作有"个体户"。经济体制"改良"（他们不叫改革叫改良）农村允许个人承包15公顷土地（只限于古巴居民不允许境外人口承包），自愿承包者不多。城市"改良"允许非公经济，实际只有饭店、出租车行业有私营或者个体户。</w:t>
      </w:r>
    </w:p>
    <w:p w:rsidR="00E22555" w:rsidRPr="002A328A" w:rsidRDefault="004D1A17" w:rsidP="004D1A17">
      <w:pPr>
        <w:pStyle w:val="3"/>
        <w:spacing w:before="0" w:beforeAutospacing="0" w:after="0" w:afterAutospacing="0"/>
        <w:ind w:firstLineChars="200" w:firstLine="560"/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在古巴，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住房没有全部公有制。革命胜利后有地主资本家将房产捐献给国家。私人可以保留私有住房，但政府不负责维修。城市化过程有严格地计划性，城镇用工计划招工，进城务工农民用工单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lastRenderedPageBreak/>
        <w:t>位根据家庭人口</w:t>
      </w:r>
      <w:proofErr w:type="gramStart"/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多少解决</w:t>
      </w:r>
      <w:proofErr w:type="gramEnd"/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住房。职工调动退出原有住房重新配给住房。私人原有住房自己维修自己也可以在原址翻新。由于古巴的地理位置气候特点容易遭受"飓风"袭击，住房损坏度、损坏率严重。政府解决公房修护都非常困难，无暇顾及私有住房修缮。沿街房屋有条件的人家会修缮的很好，没有条件的会任其破败，许多已经成为危房（尤其是沿海的易受气候伤害的房屋），危房中也依稀看到有人居住。</w:t>
      </w:r>
    </w:p>
    <w:p w:rsidR="00E22555" w:rsidRDefault="004B5E82" w:rsidP="004D1A17">
      <w:pPr>
        <w:pStyle w:val="3"/>
        <w:spacing w:before="0" w:beforeAutospacing="0" w:after="0" w:afterAutospacing="0"/>
        <w:ind w:firstLineChars="200" w:firstLine="560"/>
        <w:rPr>
          <w:rFonts w:ascii="仿宋" w:eastAsia="仿宋" w:hAnsi="仿宋"/>
          <w:b w:val="0"/>
          <w:bCs w:val="0"/>
          <w:color w:val="333333"/>
          <w:sz w:val="28"/>
          <w:szCs w:val="28"/>
        </w:rPr>
      </w:pPr>
      <w:r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所有部门访谈都谈到美国封锁禁运造成他们经济困难，美国封锁禁运50年，也真给他们带来很大负面影响。</w:t>
      </w:r>
      <w:r w:rsidR="00E22555" w:rsidRPr="002A328A">
        <w:rPr>
          <w:rFonts w:ascii="仿宋" w:eastAsia="仿宋" w:hAnsi="仿宋"/>
          <w:b w:val="0"/>
          <w:bCs w:val="0"/>
          <w:color w:val="333333"/>
          <w:sz w:val="28"/>
          <w:szCs w:val="28"/>
        </w:rPr>
        <w:t>古巴经济长期不景气，社会却基本稳定，除了政治因素外，与他们实行基本是平等的社会保障制度有关，这才是社会稳定的安全阀。无论城乡，所有居民一律免费医疗（古巴医疗水平居世界领先水平，大学一半学生学医，对外输出医务劳务和生物制药尤其是疫苗），每户居民配有家庭医生（一个家庭医生大约负责180名居民），都是医学专业毕业的拥有医生职业资格的医生，由国家统一调配的。免费教育，从幼儿园开始。人人拥有养老保障。分配住房，尽管不豪华甚至不宽敞，但居有定所。主要食品配给制，虽然量不多，但价格低廉。整个社会物品匮乏，但机会和结果基本均等，维持生存以致解决温饱有基本保障。</w:t>
      </w:r>
      <w:bookmarkStart w:id="0" w:name="_GoBack"/>
      <w:bookmarkEnd w:id="0"/>
    </w:p>
    <w:p w:rsidR="004B5E82" w:rsidRDefault="004B5E82" w:rsidP="004B5E82">
      <w:pPr>
        <w:pStyle w:val="3"/>
        <w:spacing w:before="0" w:beforeAutospacing="0" w:after="0" w:afterAutospacing="0"/>
        <w:rPr>
          <w:rFonts w:ascii="仿宋" w:eastAsia="仿宋" w:hAnsi="仿宋"/>
          <w:b w:val="0"/>
          <w:bCs w:val="0"/>
          <w:color w:val="333333"/>
          <w:sz w:val="28"/>
          <w:szCs w:val="28"/>
        </w:rPr>
      </w:pPr>
    </w:p>
    <w:p w:rsidR="004B5E82" w:rsidRPr="002A328A" w:rsidRDefault="004B5E82" w:rsidP="004B5E82">
      <w:pPr>
        <w:pStyle w:val="3"/>
        <w:spacing w:before="0" w:beforeAutospacing="0" w:after="0" w:afterAutospacing="0"/>
        <w:jc w:val="right"/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</w:pPr>
      <w:r>
        <w:rPr>
          <w:rFonts w:ascii="仿宋" w:eastAsia="仿宋" w:hAnsi="仿宋" w:hint="eastAsia"/>
          <w:b w:val="0"/>
          <w:bCs w:val="0"/>
          <w:color w:val="333333"/>
          <w:sz w:val="28"/>
          <w:szCs w:val="28"/>
        </w:rPr>
        <w:t>2017年12月14日</w:t>
      </w:r>
    </w:p>
    <w:sectPr w:rsidR="004B5E82" w:rsidRPr="002A3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SC-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555"/>
    <w:rsid w:val="00153C48"/>
    <w:rsid w:val="00286505"/>
    <w:rsid w:val="002A328A"/>
    <w:rsid w:val="00315561"/>
    <w:rsid w:val="004B5E82"/>
    <w:rsid w:val="004D1A17"/>
    <w:rsid w:val="008F4F58"/>
    <w:rsid w:val="00995074"/>
    <w:rsid w:val="009E53AA"/>
    <w:rsid w:val="00D84192"/>
    <w:rsid w:val="00E2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16227-4485-4CFD-91E2-D0A6F3C8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2255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E22555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236</Words>
  <Characters>1350</Characters>
  <Application>Microsoft Office Word</Application>
  <DocSecurity>0</DocSecurity>
  <Lines>11</Lines>
  <Paragraphs>3</Paragraphs>
  <ScaleCrop>false</ScaleCrop>
  <Company>P R C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2017-12-14T07:30:00Z</dcterms:created>
  <dcterms:modified xsi:type="dcterms:W3CDTF">2017-12-15T02:00:00Z</dcterms:modified>
</cp:coreProperties>
</file>