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EF8" w:rsidRDefault="00C1622F">
      <w:pPr>
        <w:spacing w:after="0" w:line="360" w:lineRule="auto"/>
        <w:jc w:val="center"/>
        <w:rPr>
          <w:rFonts w:ascii="宋体" w:eastAsia="宋体" w:hAnsi="宋体" w:cs="宋体"/>
          <w:b/>
          <w:sz w:val="30"/>
          <w:szCs w:val="30"/>
        </w:rPr>
      </w:pPr>
      <w:bookmarkStart w:id="0" w:name="_GoBack"/>
      <w:r>
        <w:rPr>
          <w:rFonts w:ascii="宋体" w:eastAsia="宋体" w:hAnsi="宋体" w:cs="宋体" w:hint="eastAsia"/>
          <w:b/>
          <w:sz w:val="30"/>
          <w:szCs w:val="30"/>
        </w:rPr>
        <w:t>王晓平参加美国语言学协会2017语言学暑期班总结</w:t>
      </w:r>
    </w:p>
    <w:bookmarkEnd w:id="0"/>
    <w:p w:rsidR="00E86EF8" w:rsidRDefault="00E86EF8">
      <w:pPr>
        <w:spacing w:after="0" w:line="360" w:lineRule="auto"/>
        <w:jc w:val="both"/>
        <w:rPr>
          <w:rFonts w:ascii="宋体" w:eastAsia="宋体" w:hAnsi="宋体" w:cs="宋体"/>
          <w:b/>
          <w:sz w:val="30"/>
          <w:szCs w:val="30"/>
        </w:rPr>
      </w:pPr>
    </w:p>
    <w:p w:rsidR="00E86EF8" w:rsidRDefault="00C1622F">
      <w:pPr>
        <w:spacing w:after="0" w:line="360" w:lineRule="auto"/>
        <w:jc w:val="both"/>
        <w:rPr>
          <w:rFonts w:ascii="宋体" w:eastAsia="宋体" w:hAnsi="宋体" w:cs="宋体"/>
          <w:b/>
          <w:sz w:val="24"/>
          <w:szCs w:val="24"/>
        </w:rPr>
      </w:pPr>
      <w:r>
        <w:rPr>
          <w:rFonts w:ascii="宋体" w:eastAsia="宋体" w:hAnsi="宋体" w:cs="宋体" w:hint="eastAsia"/>
          <w:b/>
          <w:sz w:val="24"/>
          <w:szCs w:val="24"/>
        </w:rPr>
        <w:t>1、美国语言学协会暑期班介绍</w:t>
      </w:r>
    </w:p>
    <w:p w:rsidR="00E86EF8" w:rsidRDefault="00C1622F">
      <w:pPr>
        <w:spacing w:after="0" w:line="360" w:lineRule="auto"/>
        <w:ind w:firstLine="720"/>
        <w:jc w:val="both"/>
        <w:rPr>
          <w:rFonts w:ascii="宋体" w:eastAsia="宋体" w:hAnsi="宋体" w:cs="宋体"/>
          <w:bCs/>
          <w:sz w:val="24"/>
          <w:szCs w:val="24"/>
        </w:rPr>
      </w:pPr>
      <w:r>
        <w:rPr>
          <w:rFonts w:ascii="宋体" w:eastAsia="宋体" w:hAnsi="宋体" w:cs="宋体" w:hint="eastAsia"/>
          <w:bCs/>
          <w:sz w:val="24"/>
          <w:szCs w:val="24"/>
        </w:rPr>
        <w:t>美国语言学协会（The Linguistic Society of America 【LSA】)是语言学领域的一个学术组织，1924年在纽约成立，宗旨是促进语言科学研究。协会有两个学术期刊、language 和</w:t>
      </w:r>
      <w:r w:rsidR="00027CA7">
        <w:rPr>
          <w:rFonts w:ascii="宋体" w:eastAsia="宋体" w:hAnsi="宋体" w:cs="宋体" w:hint="eastAsia"/>
          <w:bCs/>
          <w:sz w:val="24"/>
          <w:szCs w:val="24"/>
        </w:rPr>
        <w:t>Semantics and Pragmatics</w:t>
      </w:r>
      <w:r>
        <w:rPr>
          <w:rFonts w:ascii="宋体" w:eastAsia="宋体" w:hAnsi="宋体" w:cs="宋体" w:hint="eastAsia"/>
          <w:bCs/>
          <w:sz w:val="24"/>
          <w:szCs w:val="24"/>
        </w:rPr>
        <w:t>。每年冬天举行年会，成员进行同行评审研究展示，并处理协会的公共事务。自1928年，美国语言学协会开始开始每两年一次举办语言学暑期班，通过开办课程对语言学家进行培训。</w:t>
      </w:r>
    </w:p>
    <w:p w:rsidR="00E86EF8" w:rsidRDefault="00C1622F">
      <w:pPr>
        <w:spacing w:after="0" w:line="360" w:lineRule="auto"/>
        <w:ind w:firstLine="720"/>
        <w:jc w:val="both"/>
        <w:rPr>
          <w:rFonts w:ascii="宋体" w:eastAsia="宋体" w:hAnsi="宋体" w:cs="宋体"/>
          <w:bCs/>
          <w:sz w:val="24"/>
          <w:szCs w:val="24"/>
        </w:rPr>
      </w:pPr>
      <w:r>
        <w:rPr>
          <w:rFonts w:ascii="宋体" w:eastAsia="宋体" w:hAnsi="宋体" w:cs="宋体" w:hint="eastAsia"/>
          <w:bCs/>
          <w:sz w:val="24"/>
          <w:szCs w:val="24"/>
        </w:rPr>
        <w:t>语言学暑期班为期四周，开设语言学各个领域课程和讲座。语言学暑期班被协会成员评为美国语言学协会最重要的活动，暑期班的开设促进了语言学新兴领域例如心理语言学、社会语言学的发展。每届暑期班都由著名语言学家担任主席和任课教师，他们有在普通语言学领域的萨皮尔称号主席、历史语言学领域的考里兹称号主席、从2005年开始，新设了田野调查领域的哈勒称号主席，濒危语言保护领域的主席。</w:t>
      </w:r>
    </w:p>
    <w:p w:rsidR="00E86EF8" w:rsidRDefault="00C1622F">
      <w:pPr>
        <w:spacing w:after="0" w:line="360" w:lineRule="auto"/>
        <w:ind w:firstLine="720"/>
        <w:jc w:val="both"/>
        <w:rPr>
          <w:rFonts w:ascii="宋体" w:eastAsia="宋体" w:hAnsi="宋体" w:cs="宋体"/>
          <w:bCs/>
          <w:sz w:val="24"/>
          <w:szCs w:val="24"/>
        </w:rPr>
      </w:pPr>
      <w:r>
        <w:rPr>
          <w:rFonts w:ascii="宋体" w:eastAsia="宋体" w:hAnsi="宋体" w:cs="宋体" w:hint="eastAsia"/>
          <w:bCs/>
          <w:sz w:val="24"/>
          <w:szCs w:val="24"/>
        </w:rPr>
        <w:t>2017语言学暑期班由肯塔基大学University of Kentucky承办，肯塔基大学创办于1865年，是美国著名的公立大学。其位于肯塔基州列克星顿市，占地4170亩，拥有约35000学生和12000教职员工。在美国国家自然科学基金研究经费方面，肯塔基大学在全美公立大学中排名第26位。药剂学院、马丁国家政策和行政管理学院、医护学院、法学院和医学院的研究生教育均在全美名列前茅。</w:t>
      </w:r>
    </w:p>
    <w:p w:rsidR="00E86EF8" w:rsidRDefault="00E86EF8">
      <w:pPr>
        <w:spacing w:after="0" w:line="360" w:lineRule="auto"/>
        <w:ind w:firstLine="720"/>
        <w:jc w:val="both"/>
        <w:rPr>
          <w:rFonts w:ascii="宋体" w:eastAsia="宋体" w:hAnsi="宋体" w:cs="宋体"/>
          <w:bCs/>
          <w:sz w:val="24"/>
          <w:szCs w:val="24"/>
        </w:rPr>
      </w:pPr>
    </w:p>
    <w:p w:rsidR="00E86EF8" w:rsidRDefault="00C1622F">
      <w:pPr>
        <w:spacing w:after="0" w:line="360" w:lineRule="auto"/>
        <w:jc w:val="both"/>
        <w:rPr>
          <w:rFonts w:ascii="宋体" w:eastAsia="宋体" w:hAnsi="宋体" w:cs="宋体"/>
          <w:b/>
          <w:sz w:val="24"/>
          <w:szCs w:val="24"/>
        </w:rPr>
      </w:pPr>
      <w:r>
        <w:rPr>
          <w:rFonts w:ascii="宋体" w:eastAsia="宋体" w:hAnsi="宋体" w:cs="宋体" w:hint="eastAsia"/>
          <w:b/>
          <w:sz w:val="24"/>
          <w:szCs w:val="24"/>
        </w:rPr>
        <w:t>2.本人参加的课程</w:t>
      </w:r>
    </w:p>
    <w:p w:rsidR="00E86EF8" w:rsidRDefault="00C1622F">
      <w:pPr>
        <w:pStyle w:val="rteindent3"/>
        <w:shd w:val="clear" w:color="auto" w:fill="FFFFFF"/>
        <w:spacing w:after="0" w:line="360" w:lineRule="auto"/>
        <w:ind w:left="0" w:firstLine="720"/>
        <w:jc w:val="both"/>
        <w:textAlignment w:val="baseline"/>
        <w:rPr>
          <w:rFonts w:ascii="宋体" w:eastAsia="宋体" w:hAnsi="宋体" w:cs="宋体"/>
          <w:bCs/>
        </w:rPr>
      </w:pPr>
      <w:r>
        <w:rPr>
          <w:rFonts w:ascii="宋体" w:eastAsia="宋体" w:hAnsi="宋体" w:cs="宋体" w:hint="eastAsia"/>
          <w:bCs/>
        </w:rPr>
        <w:t xml:space="preserve">本人参加了4门课程的学习，分别是《话语分析》、《法律语言学》、《田野调查》、《语料库语言学》。 </w:t>
      </w:r>
    </w:p>
    <w:p w:rsidR="00E86EF8" w:rsidRDefault="00C1622F" w:rsidP="00027CA7">
      <w:pPr>
        <w:spacing w:after="0" w:line="360" w:lineRule="auto"/>
        <w:ind w:firstLine="720"/>
        <w:jc w:val="both"/>
        <w:rPr>
          <w:rFonts w:ascii="宋体" w:eastAsia="宋体" w:hAnsi="宋体" w:cs="宋体"/>
          <w:bCs/>
          <w:sz w:val="24"/>
          <w:szCs w:val="24"/>
        </w:rPr>
      </w:pPr>
      <w:r>
        <w:rPr>
          <w:rFonts w:ascii="宋体" w:eastAsia="宋体" w:hAnsi="宋体" w:cs="宋体" w:hint="eastAsia"/>
          <w:bCs/>
          <w:sz w:val="24"/>
          <w:szCs w:val="24"/>
        </w:rPr>
        <w:t>2.1话语分析</w:t>
      </w:r>
    </w:p>
    <w:p w:rsidR="00E86EF8" w:rsidRPr="00027CA7" w:rsidRDefault="00C1622F" w:rsidP="00027CA7">
      <w:pPr>
        <w:spacing w:after="0" w:line="360" w:lineRule="auto"/>
        <w:ind w:firstLine="720"/>
        <w:jc w:val="both"/>
        <w:rPr>
          <w:rFonts w:ascii="宋体" w:eastAsia="宋体" w:hAnsi="宋体" w:cs="宋体"/>
          <w:bCs/>
          <w:sz w:val="24"/>
          <w:szCs w:val="24"/>
        </w:rPr>
      </w:pPr>
      <w:r w:rsidRPr="00027CA7">
        <w:rPr>
          <w:rFonts w:ascii="宋体" w:eastAsia="宋体" w:hAnsi="宋体" w:cs="宋体" w:hint="eastAsia"/>
          <w:bCs/>
          <w:sz w:val="24"/>
          <w:szCs w:val="24"/>
        </w:rPr>
        <w:lastRenderedPageBreak/>
        <w:t>话语分析(discourse analysis也简称DA)是研究语言的一种方法。通过对实际使用中的语言的观察，探索语言的组织特征和使用特征，并从语言的交际功能和语言的使用者的认知特征方面来解释语言中的制约因素。话语分析研究对象可以是书面语、口语、手势语以及所有有意义的符号。该课程中我们在</w:t>
      </w:r>
      <w:hyperlink r:id="rId8" w:anchor="/cmu/?utm_source=BAIDU-PC&amp;tm_medium=CPC&amp;utm_term=%E4%B8%8A%E6%B5%B7-%E5%9B%BD%E5%AE%B6-%E9%99%A2%E6%A0%A1%E5%BA%93/%E4%B8%93%E4%B8%9A&amp;utm_content=%E7%BE%8E%E5%9B%BD-%E5%A4%A7%E5%AD%A6&amp;tm_campaign=%E5%8D%A1%E5%86%85%E5%9F%BA%E6%A2%85%E9%9A%86%E5%A4%A7%E5%A" w:tgtFrame="_blank" w:history="1">
        <w:r w:rsidRPr="00027CA7">
          <w:rPr>
            <w:rFonts w:hint="eastAsia"/>
          </w:rPr>
          <w:t>卡内基梅隆</w:t>
        </w:r>
      </w:hyperlink>
      <w:r w:rsidRPr="00027CA7">
        <w:rPr>
          <w:rFonts w:ascii="宋体" w:eastAsia="宋体" w:hAnsi="宋体" w:cs="宋体" w:hint="eastAsia"/>
          <w:bCs/>
          <w:sz w:val="24"/>
          <w:szCs w:val="24"/>
        </w:rPr>
        <w:t>大学Barbara Johnstone教授的带领下，学习讨论了话语分析的重要概念，进行了多次话语分析实践、提交作业和小组讨论。本人通过跟Barbara教授的探讨解决了在研究上的一些具体问题。</w:t>
      </w:r>
    </w:p>
    <w:p w:rsidR="00E86EF8" w:rsidRDefault="00E86EF8">
      <w:pPr>
        <w:shd w:val="clear" w:color="auto" w:fill="FFFAFA"/>
        <w:wordWrap w:val="0"/>
        <w:spacing w:after="0" w:line="360" w:lineRule="auto"/>
        <w:ind w:firstLine="720"/>
        <w:jc w:val="both"/>
        <w:rPr>
          <w:rFonts w:ascii="宋体" w:eastAsia="宋体" w:hAnsi="宋体" w:cs="宋体"/>
          <w:bCs/>
          <w:sz w:val="24"/>
          <w:szCs w:val="24"/>
        </w:rPr>
      </w:pPr>
    </w:p>
    <w:p w:rsidR="00E86EF8" w:rsidRDefault="00C1622F">
      <w:pPr>
        <w:spacing w:after="0" w:line="360" w:lineRule="auto"/>
        <w:jc w:val="both"/>
        <w:rPr>
          <w:rFonts w:ascii="宋体" w:eastAsia="宋体" w:hAnsi="宋体" w:cs="宋体"/>
          <w:bCs/>
          <w:sz w:val="24"/>
          <w:szCs w:val="24"/>
        </w:rPr>
      </w:pPr>
      <w:r>
        <w:rPr>
          <w:rFonts w:ascii="宋体" w:eastAsia="宋体" w:hAnsi="宋体" w:cs="宋体" w:hint="eastAsia"/>
          <w:bCs/>
          <w:sz w:val="24"/>
          <w:szCs w:val="24"/>
        </w:rPr>
        <w:t>2.2法律语言学</w:t>
      </w:r>
    </w:p>
    <w:p w:rsidR="00E86EF8" w:rsidRDefault="00C1622F">
      <w:pPr>
        <w:spacing w:after="0" w:line="360" w:lineRule="auto"/>
        <w:ind w:firstLine="720"/>
        <w:jc w:val="both"/>
        <w:rPr>
          <w:rFonts w:ascii="宋体" w:eastAsia="宋体" w:hAnsi="宋体" w:cs="宋体"/>
          <w:bCs/>
          <w:sz w:val="24"/>
          <w:szCs w:val="24"/>
        </w:rPr>
      </w:pPr>
      <w:r>
        <w:rPr>
          <w:rFonts w:ascii="宋体" w:eastAsia="宋体" w:hAnsi="宋体" w:cs="宋体" w:hint="eastAsia"/>
          <w:bCs/>
          <w:sz w:val="24"/>
          <w:szCs w:val="24"/>
        </w:rPr>
        <w:t>法律语言学，是语言学知识、方法、理论在法律语境、语言、犯罪调查、庭审、司法程序中的运用，是应用语言学的一个分支。</w:t>
      </w:r>
    </w:p>
    <w:p w:rsidR="00E86EF8" w:rsidRDefault="00C1622F">
      <w:pPr>
        <w:spacing w:after="0" w:line="360" w:lineRule="auto"/>
        <w:ind w:firstLine="720"/>
        <w:jc w:val="both"/>
        <w:rPr>
          <w:rFonts w:ascii="宋体" w:eastAsia="宋体" w:hAnsi="宋体" w:cs="宋体"/>
          <w:bCs/>
          <w:sz w:val="24"/>
          <w:szCs w:val="24"/>
        </w:rPr>
      </w:pPr>
      <w:r>
        <w:rPr>
          <w:rFonts w:ascii="宋体" w:eastAsia="宋体" w:hAnsi="宋体" w:cs="宋体" w:hint="eastAsia"/>
          <w:bCs/>
          <w:sz w:val="24"/>
          <w:szCs w:val="24"/>
        </w:rPr>
        <w:t>法律语境中主要有三个运用语言学的途径</w:t>
      </w:r>
    </w:p>
    <w:p w:rsidR="00E86EF8" w:rsidRDefault="00C1622F">
      <w:pPr>
        <w:pStyle w:val="ListParagraph1"/>
        <w:numPr>
          <w:ilvl w:val="0"/>
          <w:numId w:val="1"/>
        </w:numPr>
        <w:spacing w:after="0" w:line="360" w:lineRule="auto"/>
        <w:jc w:val="both"/>
        <w:rPr>
          <w:rFonts w:ascii="宋体" w:eastAsia="宋体" w:hAnsi="宋体" w:cs="宋体"/>
          <w:bCs/>
          <w:sz w:val="24"/>
          <w:szCs w:val="24"/>
        </w:rPr>
      </w:pPr>
      <w:r>
        <w:rPr>
          <w:rFonts w:ascii="宋体" w:eastAsia="宋体" w:hAnsi="宋体" w:cs="宋体" w:hint="eastAsia"/>
          <w:bCs/>
          <w:sz w:val="24"/>
          <w:szCs w:val="24"/>
        </w:rPr>
        <w:t>理解书面法律</w:t>
      </w:r>
    </w:p>
    <w:p w:rsidR="00E86EF8" w:rsidRDefault="00C1622F">
      <w:pPr>
        <w:pStyle w:val="ListParagraph1"/>
        <w:numPr>
          <w:ilvl w:val="0"/>
          <w:numId w:val="1"/>
        </w:numPr>
        <w:spacing w:after="0" w:line="360" w:lineRule="auto"/>
        <w:jc w:val="both"/>
        <w:rPr>
          <w:rFonts w:ascii="宋体" w:eastAsia="宋体" w:hAnsi="宋体" w:cs="宋体"/>
          <w:bCs/>
          <w:sz w:val="24"/>
          <w:szCs w:val="24"/>
        </w:rPr>
      </w:pPr>
      <w:r>
        <w:rPr>
          <w:rFonts w:ascii="宋体" w:eastAsia="宋体" w:hAnsi="宋体" w:cs="宋体" w:hint="eastAsia"/>
          <w:bCs/>
          <w:sz w:val="24"/>
          <w:szCs w:val="24"/>
        </w:rPr>
        <w:t>理解在司法过程中的语言使用</w:t>
      </w:r>
    </w:p>
    <w:p w:rsidR="00E86EF8" w:rsidRDefault="00C1622F">
      <w:pPr>
        <w:pStyle w:val="ListParagraph1"/>
        <w:numPr>
          <w:ilvl w:val="0"/>
          <w:numId w:val="1"/>
        </w:numPr>
        <w:spacing w:after="0" w:line="360" w:lineRule="auto"/>
        <w:jc w:val="both"/>
        <w:rPr>
          <w:rFonts w:ascii="宋体" w:eastAsia="宋体" w:hAnsi="宋体" w:cs="宋体"/>
          <w:bCs/>
          <w:sz w:val="24"/>
          <w:szCs w:val="24"/>
        </w:rPr>
      </w:pPr>
      <w:r>
        <w:rPr>
          <w:rFonts w:ascii="宋体" w:eastAsia="宋体" w:hAnsi="宋体" w:cs="宋体" w:hint="eastAsia"/>
          <w:bCs/>
          <w:sz w:val="24"/>
          <w:szCs w:val="24"/>
        </w:rPr>
        <w:t>提供语言学证据</w:t>
      </w:r>
    </w:p>
    <w:p w:rsidR="00E86EF8" w:rsidRDefault="00C1622F">
      <w:pPr>
        <w:pStyle w:val="ListParagraph1"/>
        <w:spacing w:after="0" w:line="360" w:lineRule="auto"/>
        <w:ind w:left="0" w:firstLine="720"/>
        <w:jc w:val="both"/>
        <w:rPr>
          <w:rFonts w:ascii="宋体" w:eastAsia="宋体" w:hAnsi="宋体" w:cs="宋体"/>
          <w:bCs/>
          <w:sz w:val="24"/>
          <w:szCs w:val="24"/>
        </w:rPr>
      </w:pPr>
      <w:r>
        <w:rPr>
          <w:rFonts w:ascii="宋体" w:eastAsia="宋体" w:hAnsi="宋体" w:cs="宋体" w:hint="eastAsia"/>
          <w:bCs/>
          <w:sz w:val="24"/>
          <w:szCs w:val="24"/>
        </w:rPr>
        <w:t>本次法律语言学课程由南加州大学的Ed Finegan教授和波特兰州立大学Keith Walters教授共同授课。主要考察了涉及语言解释（尤其是诽谤）、商标（侵权和非商标化）、著作权的具体案例。课程的目的是帮助语言学者成为具有职业操守的法律语言学专家。课程最后进行了法律庭审专家证人和律师的答辩模拟，并提交了课程论文。</w:t>
      </w:r>
    </w:p>
    <w:p w:rsidR="00E86EF8" w:rsidRDefault="00E86EF8">
      <w:pPr>
        <w:pStyle w:val="ListParagraph1"/>
        <w:spacing w:after="0" w:line="360" w:lineRule="auto"/>
        <w:ind w:left="0" w:firstLine="720"/>
        <w:jc w:val="both"/>
        <w:rPr>
          <w:rFonts w:ascii="宋体" w:eastAsia="宋体" w:hAnsi="宋体" w:cs="宋体"/>
          <w:bCs/>
          <w:sz w:val="24"/>
          <w:szCs w:val="24"/>
        </w:rPr>
      </w:pPr>
    </w:p>
    <w:p w:rsidR="00E86EF8" w:rsidRDefault="00C1622F">
      <w:pPr>
        <w:spacing w:after="0" w:line="360" w:lineRule="auto"/>
        <w:jc w:val="both"/>
        <w:rPr>
          <w:rFonts w:ascii="宋体" w:eastAsia="宋体" w:hAnsi="宋体" w:cs="宋体"/>
          <w:bCs/>
          <w:sz w:val="24"/>
          <w:szCs w:val="24"/>
          <w:lang/>
        </w:rPr>
      </w:pPr>
      <w:r>
        <w:rPr>
          <w:rFonts w:ascii="宋体" w:eastAsia="宋体" w:hAnsi="宋体" w:cs="宋体" w:hint="eastAsia"/>
          <w:bCs/>
          <w:sz w:val="24"/>
          <w:szCs w:val="24"/>
        </w:rPr>
        <w:t>2</w:t>
      </w:r>
      <w:r>
        <w:rPr>
          <w:rFonts w:ascii="宋体" w:eastAsia="宋体" w:hAnsi="宋体" w:cs="宋体" w:hint="eastAsia"/>
          <w:bCs/>
          <w:sz w:val="24"/>
          <w:szCs w:val="24"/>
          <w:lang/>
        </w:rPr>
        <w:t>.3 田野调查</w:t>
      </w:r>
    </w:p>
    <w:p w:rsidR="00E86EF8" w:rsidRDefault="00C1622F">
      <w:pPr>
        <w:spacing w:after="0" w:line="360" w:lineRule="auto"/>
        <w:ind w:firstLine="720"/>
        <w:jc w:val="both"/>
        <w:rPr>
          <w:rFonts w:ascii="宋体" w:eastAsia="宋体" w:hAnsi="宋体" w:cs="宋体"/>
          <w:bCs/>
          <w:sz w:val="24"/>
          <w:szCs w:val="24"/>
        </w:rPr>
      </w:pPr>
      <w:r>
        <w:rPr>
          <w:rFonts w:ascii="宋体" w:eastAsia="宋体" w:hAnsi="宋体" w:cs="宋体" w:hint="eastAsia"/>
          <w:bCs/>
          <w:sz w:val="24"/>
          <w:szCs w:val="24"/>
        </w:rPr>
        <w:t>田野调查课由芝加哥大学的Lenore Grenoble教授和她的助教一起开设，同时还有两位格陵兰岛的原住民作为语言样本。该课程是语言学田野调查的入门课程，课程中研究一门大家都没有学过的语言，每天两节课以、每周一次的小组活动，通过对格陵兰岛原住</w:t>
      </w:r>
      <w:r>
        <w:rPr>
          <w:rFonts w:ascii="宋体" w:eastAsia="宋体" w:hAnsi="宋体" w:cs="宋体" w:hint="eastAsia"/>
          <w:bCs/>
          <w:sz w:val="24"/>
          <w:szCs w:val="24"/>
        </w:rPr>
        <w:lastRenderedPageBreak/>
        <w:t>民的语言启发、转写、推断出该语言的结构，例如语音、音系、形态、句法、语义系统。学会语言和非言语启发以及分析的各种技巧。最后本人撰写了格陵兰语名词单复数系统的课程报告，并在课上进行汇报。</w:t>
      </w:r>
    </w:p>
    <w:p w:rsidR="00E86EF8" w:rsidRDefault="00E86EF8">
      <w:pPr>
        <w:spacing w:after="0" w:line="360" w:lineRule="auto"/>
        <w:ind w:firstLine="720"/>
        <w:jc w:val="both"/>
        <w:rPr>
          <w:rFonts w:ascii="宋体" w:eastAsia="宋体" w:hAnsi="宋体" w:cs="宋体"/>
          <w:bCs/>
          <w:sz w:val="24"/>
          <w:szCs w:val="24"/>
        </w:rPr>
      </w:pPr>
    </w:p>
    <w:p w:rsidR="00E86EF8" w:rsidRDefault="00C1622F">
      <w:pPr>
        <w:spacing w:after="0" w:line="360" w:lineRule="auto"/>
        <w:jc w:val="both"/>
        <w:rPr>
          <w:rFonts w:ascii="宋体" w:eastAsia="宋体" w:hAnsi="宋体" w:cs="宋体"/>
          <w:bCs/>
          <w:sz w:val="24"/>
          <w:szCs w:val="24"/>
        </w:rPr>
      </w:pPr>
      <w:r>
        <w:rPr>
          <w:rFonts w:ascii="宋体" w:eastAsia="宋体" w:hAnsi="宋体" w:cs="宋体" w:hint="eastAsia"/>
          <w:bCs/>
          <w:sz w:val="24"/>
          <w:szCs w:val="24"/>
        </w:rPr>
        <w:t>2.4 语料库语言学</w:t>
      </w:r>
    </w:p>
    <w:p w:rsidR="00E86EF8" w:rsidRDefault="00C1622F">
      <w:pPr>
        <w:spacing w:after="0" w:line="360" w:lineRule="auto"/>
        <w:ind w:firstLine="720"/>
        <w:jc w:val="both"/>
        <w:rPr>
          <w:rFonts w:ascii="宋体" w:eastAsia="宋体" w:hAnsi="宋体" w:cs="宋体"/>
          <w:bCs/>
          <w:sz w:val="24"/>
          <w:szCs w:val="24"/>
        </w:rPr>
      </w:pPr>
      <w:r>
        <w:rPr>
          <w:rFonts w:ascii="宋体" w:eastAsia="宋体" w:hAnsi="宋体" w:cs="宋体" w:hint="eastAsia"/>
          <w:bCs/>
          <w:sz w:val="24"/>
          <w:szCs w:val="24"/>
        </w:rPr>
        <w:t>语料库语言学由乔治城大学的Amir Zeldes,和Nathan Schneider共同主讲。语料库数据对于语言学各个领域研究都必不可少。无论是基于语用的语言学还是研究语言变体的社会语言学以及历史语言学等等。课上我们学习了语料库的基本知识和美国主流的语料库。最后参加了老师布置的语料库树库的建设。</w:t>
      </w:r>
    </w:p>
    <w:p w:rsidR="00E86EF8" w:rsidRDefault="00C1622F">
      <w:pPr>
        <w:spacing w:after="0" w:line="360" w:lineRule="auto"/>
        <w:jc w:val="both"/>
        <w:rPr>
          <w:rFonts w:ascii="宋体" w:eastAsia="宋体" w:hAnsi="宋体" w:cs="宋体"/>
          <w:bCs/>
          <w:sz w:val="24"/>
          <w:szCs w:val="24"/>
        </w:rPr>
      </w:pPr>
      <w:r>
        <w:rPr>
          <w:rFonts w:ascii="宋体" w:eastAsia="宋体" w:hAnsi="宋体" w:cs="宋体" w:hint="eastAsia"/>
          <w:bCs/>
          <w:sz w:val="24"/>
          <w:szCs w:val="24"/>
        </w:rPr>
        <w:t>3 培训总结和感想</w:t>
      </w:r>
    </w:p>
    <w:p w:rsidR="00601EBB" w:rsidRDefault="00C1622F">
      <w:pPr>
        <w:spacing w:after="0" w:line="360" w:lineRule="auto"/>
        <w:ind w:firstLine="720"/>
        <w:jc w:val="both"/>
        <w:rPr>
          <w:rFonts w:ascii="宋体" w:eastAsia="宋体" w:hAnsi="宋体" w:cs="宋体"/>
          <w:bCs/>
          <w:sz w:val="24"/>
          <w:szCs w:val="24"/>
        </w:rPr>
      </w:pPr>
      <w:r>
        <w:rPr>
          <w:rFonts w:ascii="宋体" w:eastAsia="宋体" w:hAnsi="宋体" w:cs="宋体" w:hint="eastAsia"/>
          <w:bCs/>
          <w:sz w:val="24"/>
          <w:szCs w:val="24"/>
        </w:rPr>
        <w:t>除了所选的四门课程，本人还参加了其他课程的旁听，以及每个周三和周末的语言学工作坊、周三晚上的语言学讲座等。了解了语言学研究的基本面貌和主要相关领域的研究前沿。同时还认识了很多语言学学者，受益良多。通过这次培训，本人的体会是语言学的研究一定不能闭门造车，要多走出去，多跟同行交流，才能避免闭门造车，达到事半功倍的效果。</w:t>
      </w:r>
    </w:p>
    <w:p w:rsidR="00CF21A9" w:rsidRPr="00CF21A9" w:rsidRDefault="00CF21A9" w:rsidP="00CF21A9">
      <w:pPr>
        <w:rPr>
          <w:rFonts w:ascii="宋体" w:eastAsia="宋体" w:hAnsi="宋体" w:cs="宋体"/>
          <w:bCs/>
          <w:sz w:val="24"/>
          <w:szCs w:val="24"/>
        </w:rPr>
      </w:pPr>
    </w:p>
    <w:p w:rsidR="00601EBB" w:rsidRDefault="00601EBB">
      <w:pPr>
        <w:rPr>
          <w:rFonts w:ascii="宋体" w:eastAsia="宋体" w:hAnsi="宋体" w:cs="宋体"/>
          <w:bCs/>
          <w:sz w:val="24"/>
          <w:szCs w:val="24"/>
        </w:rPr>
      </w:pPr>
    </w:p>
    <w:sectPr w:rsidR="00601EBB" w:rsidSect="0052231F">
      <w:headerReference w:type="default" r:id="rId9"/>
      <w:footerReference w:type="default" r:id="rId10"/>
      <w:pgSz w:w="12240" w:h="15840"/>
      <w:pgMar w:top="1440" w:right="1440" w:bottom="1440" w:left="144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2C8" w:rsidRDefault="00CB72C8">
      <w:pPr>
        <w:spacing w:after="0" w:line="240" w:lineRule="auto"/>
      </w:pPr>
      <w:r>
        <w:separator/>
      </w:r>
    </w:p>
  </w:endnote>
  <w:endnote w:type="continuationSeparator" w:id="0">
    <w:p w:rsidR="00CB72C8" w:rsidRDefault="00CB72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等线">
    <w:altName w:val="Arial Unicode MS"/>
    <w:charset w:val="86"/>
    <w:family w:val="auto"/>
    <w:pitch w:val="variable"/>
    <w:sig w:usb0="00000000" w:usb1="38CF7CFA" w:usb2="00000016" w:usb3="00000000" w:csb0="0004000F" w:csb1="00000000"/>
  </w:font>
  <w:font w:name="Roboto Slab">
    <w:altName w:val="Arial"/>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EF8" w:rsidRDefault="0052231F">
    <w:pPr>
      <w:pStyle w:val="a3"/>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E86EF8" w:rsidRDefault="0052231F">
                <w:pPr>
                  <w:pStyle w:val="a3"/>
                  <w:rPr>
                    <w:rFonts w:eastAsia="宋体"/>
                  </w:rPr>
                </w:pPr>
                <w:r>
                  <w:rPr>
                    <w:rFonts w:eastAsia="宋体" w:hint="eastAsia"/>
                  </w:rPr>
                  <w:fldChar w:fldCharType="begin"/>
                </w:r>
                <w:r w:rsidR="00C1622F">
                  <w:rPr>
                    <w:rFonts w:eastAsia="宋体" w:hint="eastAsia"/>
                  </w:rPr>
                  <w:instrText xml:space="preserve"> PAGE  \* MERGEFORMAT </w:instrText>
                </w:r>
                <w:r>
                  <w:rPr>
                    <w:rFonts w:eastAsia="宋体" w:hint="eastAsia"/>
                  </w:rPr>
                  <w:fldChar w:fldCharType="separate"/>
                </w:r>
                <w:r w:rsidR="003D7A9E">
                  <w:rPr>
                    <w:rFonts w:eastAsia="宋体"/>
                    <w:noProof/>
                  </w:rPr>
                  <w:t>3</w:t>
                </w:r>
                <w:r>
                  <w:rPr>
                    <w:rFonts w:eastAsia="宋体"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2C8" w:rsidRDefault="00CB72C8">
      <w:pPr>
        <w:spacing w:after="0" w:line="240" w:lineRule="auto"/>
      </w:pPr>
      <w:r>
        <w:separator/>
      </w:r>
    </w:p>
  </w:footnote>
  <w:footnote w:type="continuationSeparator" w:id="0">
    <w:p w:rsidR="00CB72C8" w:rsidRDefault="00CB72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EF8" w:rsidRDefault="00E86EF8">
    <w:pPr>
      <w:pStyle w:val="a4"/>
      <w:jc w:val="right"/>
      <w:rPr>
        <w:bCs/>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910DB"/>
    <w:multiLevelType w:val="multilevel"/>
    <w:tmpl w:val="10D910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4126A7"/>
    <w:rsid w:val="00027CA7"/>
    <w:rsid w:val="00031751"/>
    <w:rsid w:val="00041962"/>
    <w:rsid w:val="00054FC1"/>
    <w:rsid w:val="00080AF3"/>
    <w:rsid w:val="00084746"/>
    <w:rsid w:val="000D0244"/>
    <w:rsid w:val="000E649A"/>
    <w:rsid w:val="001068AA"/>
    <w:rsid w:val="00140958"/>
    <w:rsid w:val="001936A2"/>
    <w:rsid w:val="001E74F1"/>
    <w:rsid w:val="00217BA3"/>
    <w:rsid w:val="00232692"/>
    <w:rsid w:val="002A789E"/>
    <w:rsid w:val="003453BA"/>
    <w:rsid w:val="00357F30"/>
    <w:rsid w:val="003D7A9E"/>
    <w:rsid w:val="00401294"/>
    <w:rsid w:val="004126A7"/>
    <w:rsid w:val="00417292"/>
    <w:rsid w:val="004213EC"/>
    <w:rsid w:val="00443C28"/>
    <w:rsid w:val="00456342"/>
    <w:rsid w:val="004724BF"/>
    <w:rsid w:val="004F7EF7"/>
    <w:rsid w:val="005016C3"/>
    <w:rsid w:val="00521336"/>
    <w:rsid w:val="0052231F"/>
    <w:rsid w:val="00524FB9"/>
    <w:rsid w:val="00601EBB"/>
    <w:rsid w:val="0061498B"/>
    <w:rsid w:val="006161C4"/>
    <w:rsid w:val="006364D0"/>
    <w:rsid w:val="0064221F"/>
    <w:rsid w:val="0065137C"/>
    <w:rsid w:val="006546A7"/>
    <w:rsid w:val="00654D82"/>
    <w:rsid w:val="006E1408"/>
    <w:rsid w:val="00703CEB"/>
    <w:rsid w:val="00704F68"/>
    <w:rsid w:val="0076028E"/>
    <w:rsid w:val="007C4DE2"/>
    <w:rsid w:val="00873135"/>
    <w:rsid w:val="008E3720"/>
    <w:rsid w:val="00900BCC"/>
    <w:rsid w:val="00903EBE"/>
    <w:rsid w:val="009A3149"/>
    <w:rsid w:val="009A7176"/>
    <w:rsid w:val="009B03A1"/>
    <w:rsid w:val="00A86574"/>
    <w:rsid w:val="00AD4959"/>
    <w:rsid w:val="00B64294"/>
    <w:rsid w:val="00C02D95"/>
    <w:rsid w:val="00C12CF8"/>
    <w:rsid w:val="00C1622F"/>
    <w:rsid w:val="00C926F4"/>
    <w:rsid w:val="00CB72C8"/>
    <w:rsid w:val="00CC6B58"/>
    <w:rsid w:val="00CD0362"/>
    <w:rsid w:val="00CF21A9"/>
    <w:rsid w:val="00D4687B"/>
    <w:rsid w:val="00D67EED"/>
    <w:rsid w:val="00DE6E41"/>
    <w:rsid w:val="00DF6953"/>
    <w:rsid w:val="00E204BA"/>
    <w:rsid w:val="00E23B5D"/>
    <w:rsid w:val="00E472BE"/>
    <w:rsid w:val="00E8088F"/>
    <w:rsid w:val="00E86EF8"/>
    <w:rsid w:val="00E913BF"/>
    <w:rsid w:val="00ED107C"/>
    <w:rsid w:val="00EE7F1B"/>
    <w:rsid w:val="00EF6AA0"/>
    <w:rsid w:val="00F16364"/>
    <w:rsid w:val="00F34D05"/>
    <w:rsid w:val="00F54C8A"/>
    <w:rsid w:val="00F87450"/>
    <w:rsid w:val="00FE4559"/>
    <w:rsid w:val="00FF3840"/>
    <w:rsid w:val="15C81E2A"/>
    <w:rsid w:val="19C65308"/>
    <w:rsid w:val="21A33092"/>
    <w:rsid w:val="2D316E13"/>
    <w:rsid w:val="2E8C0CEA"/>
    <w:rsid w:val="3AF458A1"/>
    <w:rsid w:val="3DFB1B72"/>
    <w:rsid w:val="41F66F41"/>
    <w:rsid w:val="43FD2005"/>
    <w:rsid w:val="479652A0"/>
    <w:rsid w:val="4FE11563"/>
    <w:rsid w:val="523B7F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1F"/>
    <w:rPr>
      <w:sz w:val="22"/>
      <w:szCs w:val="22"/>
    </w:rPr>
  </w:style>
  <w:style w:type="paragraph" w:styleId="3">
    <w:name w:val="heading 3"/>
    <w:basedOn w:val="a"/>
    <w:next w:val="a"/>
    <w:link w:val="3Char"/>
    <w:uiPriority w:val="9"/>
    <w:qFormat/>
    <w:rsid w:val="0052231F"/>
    <w:pPr>
      <w:spacing w:before="375" w:after="300" w:line="288" w:lineRule="auto"/>
      <w:outlineLvl w:val="2"/>
    </w:pPr>
    <w:rPr>
      <w:rFonts w:ascii="Roboto Slab" w:eastAsia="Times New Roman" w:hAnsi="Roboto Slab" w:cs="Lucida Sans Unicode"/>
      <w:color w:val="1897D4"/>
      <w:sz w:val="31"/>
      <w:szCs w:val="3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rsid w:val="0052231F"/>
    <w:pPr>
      <w:tabs>
        <w:tab w:val="center" w:pos="4153"/>
        <w:tab w:val="right" w:pos="8306"/>
      </w:tabs>
      <w:snapToGrid w:val="0"/>
    </w:pPr>
    <w:rPr>
      <w:sz w:val="18"/>
    </w:rPr>
  </w:style>
  <w:style w:type="paragraph" w:styleId="a4">
    <w:name w:val="header"/>
    <w:basedOn w:val="a"/>
    <w:uiPriority w:val="99"/>
    <w:unhideWhenUsed/>
    <w:rsid w:val="0052231F"/>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a5">
    <w:name w:val="Normal (Web)"/>
    <w:basedOn w:val="a"/>
    <w:uiPriority w:val="99"/>
    <w:unhideWhenUsed/>
    <w:qFormat/>
    <w:rsid w:val="0052231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52231F"/>
    <w:rPr>
      <w:b/>
      <w:bCs/>
    </w:rPr>
  </w:style>
  <w:style w:type="character" w:styleId="a7">
    <w:name w:val="Hyperlink"/>
    <w:basedOn w:val="a0"/>
    <w:uiPriority w:val="99"/>
    <w:unhideWhenUsed/>
    <w:qFormat/>
    <w:rsid w:val="0052231F"/>
    <w:rPr>
      <w:color w:val="0000FF"/>
      <w:u w:val="single"/>
    </w:rPr>
  </w:style>
  <w:style w:type="paragraph" w:customStyle="1" w:styleId="rteindent3">
    <w:name w:val="rteindent3"/>
    <w:basedOn w:val="a"/>
    <w:qFormat/>
    <w:rsid w:val="0052231F"/>
    <w:pPr>
      <w:spacing w:after="375" w:line="240" w:lineRule="auto"/>
      <w:ind w:left="1800"/>
    </w:pPr>
    <w:rPr>
      <w:rFonts w:ascii="Times New Roman" w:eastAsia="Times New Roman" w:hAnsi="Times New Roman" w:cs="Times New Roman"/>
      <w:sz w:val="24"/>
      <w:szCs w:val="24"/>
    </w:rPr>
  </w:style>
  <w:style w:type="paragraph" w:customStyle="1" w:styleId="ListParagraph1">
    <w:name w:val="List Paragraph1"/>
    <w:basedOn w:val="a"/>
    <w:uiPriority w:val="34"/>
    <w:qFormat/>
    <w:rsid w:val="0052231F"/>
    <w:pPr>
      <w:ind w:left="720"/>
      <w:contextualSpacing/>
    </w:pPr>
  </w:style>
  <w:style w:type="character" w:customStyle="1" w:styleId="3Char">
    <w:name w:val="标题 3 Char"/>
    <w:basedOn w:val="a0"/>
    <w:link w:val="3"/>
    <w:uiPriority w:val="9"/>
    <w:qFormat/>
    <w:rsid w:val="0052231F"/>
    <w:rPr>
      <w:rFonts w:ascii="Roboto Slab" w:eastAsia="Times New Roman" w:hAnsi="Roboto Slab" w:cs="Lucida Sans Unicode"/>
      <w:color w:val="1897D4"/>
      <w:sz w:val="31"/>
      <w:szCs w:val="31"/>
    </w:rPr>
  </w:style>
  <w:style w:type="paragraph" w:styleId="a8">
    <w:name w:val="Balloon Text"/>
    <w:basedOn w:val="a"/>
    <w:link w:val="Char"/>
    <w:uiPriority w:val="99"/>
    <w:semiHidden/>
    <w:unhideWhenUsed/>
    <w:rsid w:val="003D7A9E"/>
    <w:pPr>
      <w:spacing w:after="0" w:line="240" w:lineRule="auto"/>
    </w:pPr>
    <w:rPr>
      <w:sz w:val="18"/>
      <w:szCs w:val="18"/>
    </w:rPr>
  </w:style>
  <w:style w:type="character" w:customStyle="1" w:styleId="Char">
    <w:name w:val="批注框文本 Char"/>
    <w:basedOn w:val="a0"/>
    <w:link w:val="a8"/>
    <w:uiPriority w:val="99"/>
    <w:semiHidden/>
    <w:rsid w:val="003D7A9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lp.shunshunliuxue.cn/usa/hot/ho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王晓平</dc:creator>
  <cp:lastModifiedBy>hp</cp:lastModifiedBy>
  <cp:revision>3</cp:revision>
  <cp:lastPrinted>2017-09-22T02:41:00Z</cp:lastPrinted>
  <dcterms:created xsi:type="dcterms:W3CDTF">2017-11-09T14:08:00Z</dcterms:created>
  <dcterms:modified xsi:type="dcterms:W3CDTF">2017-11-20T07:07:00Z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